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D256" w14:textId="77777777" w:rsidR="00415B8A" w:rsidRDefault="004A3F5F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ANEXO II</w:t>
      </w:r>
    </w:p>
    <w:p w14:paraId="2CFAE537" w14:textId="77777777" w:rsidR="00415B8A" w:rsidRDefault="004A3F5F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645194C5" wp14:editId="44DF2D7A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266815" cy="242570"/>
                <wp:effectExtent l="0" t="0" r="19685" b="24130"/>
                <wp:wrapTopAndBottom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1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535EB3" w14:textId="77777777" w:rsidR="00415B8A" w:rsidRDefault="004A3F5F">
                            <w:pPr>
                              <w:pStyle w:val="Contedodoquadro"/>
                              <w:spacing w:line="258" w:lineRule="exact"/>
                              <w:ind w:right="65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 xml:space="preserve">TERMO DE COMPROMISSO – BOLSISTA MODALIDADES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3"/>
                              </w:rPr>
                              <w:t>ESTUDANTE - PIBIC-Jr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194C5" id="Figura1" o:spid="_x0000_s1026" style="position:absolute;left:0;text-align:left;margin-left:0;margin-top:14.8pt;width:493.45pt;height:19.1pt;z-index:1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" o:allowincell="f" filled="f">
                <v:textbox inset="0,0,0,0">
                  <w:txbxContent>
                    <w:p w14:paraId="29535EB3" w14:textId="77777777" w:rsidR="00415B8A" w:rsidRDefault="004A3F5F">
                      <w:pPr>
                        <w:pStyle w:val="Contedodoquadro"/>
                        <w:spacing w:line="258" w:lineRule="exact"/>
                        <w:ind w:right="65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TERMO DE COMPROMISSO – BOLSISTA MODALIDADES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3"/>
                        </w:rPr>
                        <w:t>ESTUDANTE - PIBIC-Jr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0383CC2" w14:textId="77777777" w:rsidR="00415B8A" w:rsidRDefault="00415B8A">
      <w:pPr>
        <w:pStyle w:val="LO-normal"/>
        <w:tabs>
          <w:tab w:val="left" w:pos="717"/>
        </w:tabs>
        <w:spacing w:before="5" w:line="235" w:lineRule="auto"/>
        <w:ind w:right="763"/>
        <w:rPr>
          <w:rFonts w:eastAsia="Times New Roman" w:cs="Times New Roman"/>
          <w:b/>
          <w:color w:val="000000"/>
          <w:sz w:val="24"/>
          <w:szCs w:val="24"/>
        </w:rPr>
      </w:pPr>
    </w:p>
    <w:p w14:paraId="787FA6C7" w14:textId="05E0F4C5" w:rsidR="00415B8A" w:rsidRDefault="004A3F5F">
      <w:pPr>
        <w:pStyle w:val="LO-normal"/>
        <w:tabs>
          <w:tab w:val="left" w:pos="717"/>
          <w:tab w:val="left" w:pos="1704"/>
          <w:tab w:val="left" w:pos="2474"/>
          <w:tab w:val="left" w:pos="4029"/>
          <w:tab w:val="left" w:pos="4931"/>
          <w:tab w:val="left" w:pos="6289"/>
          <w:tab w:val="left" w:pos="6714"/>
          <w:tab w:val="left" w:pos="7176"/>
          <w:tab w:val="left" w:pos="8274"/>
          <w:tab w:val="left" w:pos="8666"/>
        </w:tabs>
        <w:spacing w:before="90" w:line="360" w:lineRule="auto"/>
        <w:ind w:left="298" w:right="412" w:hanging="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Pelo presente Termo de Compromisso, eu _______________________________________</w:t>
      </w:r>
      <w:r w:rsidR="00BA5FE7">
        <w:rPr>
          <w:rFonts w:eastAsia="Times New Roman" w:cs="Times New Roman"/>
          <w:color w:val="000000"/>
          <w:sz w:val="24"/>
          <w:szCs w:val="24"/>
        </w:rPr>
        <w:t xml:space="preserve">, CPF ___________________ </w:t>
      </w:r>
      <w:r>
        <w:rPr>
          <w:rFonts w:eastAsia="Times New Roman" w:cs="Times New Roman"/>
          <w:color w:val="000000"/>
          <w:sz w:val="24"/>
          <w:szCs w:val="24"/>
        </w:rPr>
        <w:t>discente no(a) __________________________________________(</w:t>
      </w:r>
      <w:r>
        <w:rPr>
          <w:i/>
          <w:sz w:val="24"/>
          <w:szCs w:val="24"/>
        </w:rPr>
        <w:t>nome da escola</w:t>
      </w:r>
      <w:r>
        <w:rPr>
          <w:rFonts w:eastAsia="Times New Roman" w:cs="Times New Roman"/>
          <w:color w:val="000000"/>
          <w:sz w:val="24"/>
          <w:szCs w:val="24"/>
        </w:rPr>
        <w:t>), _________________ (</w:t>
      </w:r>
      <w:r>
        <w:rPr>
          <w:i/>
          <w:sz w:val="24"/>
          <w:szCs w:val="24"/>
        </w:rPr>
        <w:t>cidade da escola</w:t>
      </w:r>
      <w:r>
        <w:rPr>
          <w:rFonts w:eastAsia="Times New Roman" w:cs="Times New Roman"/>
          <w:color w:val="000000"/>
          <w:sz w:val="24"/>
          <w:szCs w:val="24"/>
        </w:rPr>
        <w:t xml:space="preserve">), Matrícula Nº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  <w:t>__</w:t>
      </w:r>
      <w:r>
        <w:rPr>
          <w:rFonts w:eastAsia="Times New Roman" w:cs="Times New Roman"/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assumo o compromisso de executar</w:t>
      </w:r>
      <w:r>
        <w:rPr>
          <w:sz w:val="24"/>
          <w:szCs w:val="24"/>
        </w:rPr>
        <w:t xml:space="preserve"> o </w:t>
      </w:r>
      <w:r>
        <w:rPr>
          <w:rFonts w:eastAsia="Times New Roman" w:cs="Times New Roman"/>
          <w:color w:val="000000"/>
          <w:sz w:val="24"/>
          <w:szCs w:val="24"/>
        </w:rPr>
        <w:t xml:space="preserve">projeto de pesquisa intitulado: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 </w:t>
      </w:r>
      <w:r w:rsidR="00243BF5">
        <w:rPr>
          <w:b/>
          <w:sz w:val="24"/>
          <w:szCs w:val="24"/>
          <w:u w:val="single"/>
        </w:rPr>
        <w:t>______________</w:t>
      </w:r>
      <w:r>
        <w:rPr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sob</w:t>
      </w:r>
      <w:r w:rsidR="00243BF5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orientação de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ab/>
      </w:r>
      <w:r w:rsidR="00243BF5">
        <w:rPr>
          <w:b/>
          <w:sz w:val="24"/>
          <w:szCs w:val="24"/>
          <w:u w:val="single"/>
        </w:rPr>
        <w:t>____________________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nome do orientador/a</w:t>
      </w:r>
      <w:r>
        <w:rPr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, com vigência de 12 (doze) meses, de 01 de fevereiro de 2026 a 31 de janeiro de 2027, o qual foi apresentado e recomendado conforme as instruções presentes no </w:t>
      </w:r>
      <w:r w:rsidRPr="00264270">
        <w:rPr>
          <w:i/>
          <w:iCs/>
          <w:sz w:val="24"/>
          <w:szCs w:val="24"/>
        </w:rPr>
        <w:t>EDITAL Nº 026/2025-PROPPG,</w:t>
      </w:r>
      <w:r>
        <w:rPr>
          <w:i/>
          <w:iCs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do IFG e nas Orientações complementares aos premiados com bolsas, onde constam procedimentos a serem seguidos e que são destacados a seguir.</w:t>
      </w:r>
    </w:p>
    <w:p w14:paraId="542E2B5C" w14:textId="77777777" w:rsidR="00415B8A" w:rsidRDefault="004A3F5F">
      <w:pPr>
        <w:pStyle w:val="LO-normal"/>
        <w:tabs>
          <w:tab w:val="left" w:pos="717"/>
        </w:tabs>
        <w:spacing w:line="271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Assim, cabe ao/à estudante:</w:t>
      </w:r>
    </w:p>
    <w:p w14:paraId="0A42470F" w14:textId="77777777" w:rsidR="00415B8A" w:rsidRDefault="00415B8A">
      <w:pPr>
        <w:pStyle w:val="LO-normal"/>
        <w:tabs>
          <w:tab w:val="left" w:pos="717"/>
        </w:tabs>
        <w:spacing w:line="271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BACCDBD" w14:textId="77777777" w:rsidR="00415B8A" w:rsidRDefault="00415B8A">
      <w:pPr>
        <w:pStyle w:val="LO-normal"/>
        <w:tabs>
          <w:tab w:val="left" w:pos="717"/>
        </w:tabs>
        <w:spacing w:before="4"/>
        <w:rPr>
          <w:rFonts w:eastAsia="Times New Roman" w:cs="Times New Roman"/>
          <w:color w:val="000000"/>
          <w:sz w:val="24"/>
          <w:szCs w:val="24"/>
        </w:rPr>
      </w:pPr>
    </w:p>
    <w:p w14:paraId="1F5D837C" w14:textId="77777777" w:rsidR="00415B8A" w:rsidRDefault="004A3F5F">
      <w:pPr>
        <w:pStyle w:val="LO-normal"/>
        <w:tabs>
          <w:tab w:val="left" w:pos="717"/>
        </w:tabs>
        <w:spacing w:before="5" w:line="235" w:lineRule="auto"/>
        <w:ind w:left="296" w:right="407"/>
        <w:jc w:val="both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DEVERES DO/A ESTUDANTE BOLSISTA:</w:t>
      </w:r>
    </w:p>
    <w:p w14:paraId="6189EBE2" w14:textId="77777777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Dedicar-se integralmente às atividades acadêmicas e de pesquisa, disponibilizando uma carga horária mínima de 20 (vinte) horas semanais para o desenvolvimento do plano de trabalho designado pelo(a) orientador(a).</w:t>
      </w:r>
    </w:p>
    <w:p w14:paraId="032B3404" w14:textId="77777777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Redigir o </w:t>
      </w:r>
      <w:r>
        <w:rPr>
          <w:rFonts w:eastAsia="Times New Roman" w:cs="Times New Roman"/>
          <w:b/>
          <w:color w:val="000000"/>
          <w:sz w:val="24"/>
          <w:szCs w:val="24"/>
        </w:rPr>
        <w:t>Relatório Parcial</w:t>
      </w:r>
      <w:r>
        <w:rPr>
          <w:rFonts w:eastAsia="Times New Roman" w:cs="Times New Roman"/>
          <w:color w:val="000000"/>
          <w:sz w:val="24"/>
          <w:szCs w:val="24"/>
        </w:rPr>
        <w:t xml:space="preserve">, que deverá ser </w:t>
      </w:r>
      <w:r>
        <w:rPr>
          <w:sz w:val="24"/>
          <w:szCs w:val="24"/>
        </w:rPr>
        <w:t>anexado</w:t>
      </w:r>
      <w:r>
        <w:rPr>
          <w:rFonts w:eastAsia="Times New Roman" w:cs="Times New Roman"/>
          <w:color w:val="000000"/>
          <w:sz w:val="24"/>
          <w:szCs w:val="24"/>
        </w:rPr>
        <w:t xml:space="preserve"> pelo orientador no Módulo Pesquisa do SUAP dentro do período previsto no cronograma deste edital. A não entrega do relatório parcial na data indicada no cronograma implicará na exclusão do estudante da equipe do projeto e na sua inclusão no cadastro de inadimplentes.</w:t>
      </w:r>
    </w:p>
    <w:p w14:paraId="2B773B0C" w14:textId="77777777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Redigir o </w:t>
      </w:r>
      <w:r>
        <w:rPr>
          <w:rFonts w:eastAsia="Times New Roman" w:cs="Times New Roman"/>
          <w:b/>
          <w:color w:val="000000"/>
          <w:sz w:val="24"/>
          <w:szCs w:val="24"/>
        </w:rPr>
        <w:t>Relatório Final</w:t>
      </w:r>
      <w:r>
        <w:rPr>
          <w:rFonts w:eastAsia="Times New Roman" w:cs="Times New Roman"/>
          <w:color w:val="000000"/>
          <w:sz w:val="24"/>
          <w:szCs w:val="24"/>
        </w:rPr>
        <w:t xml:space="preserve">, que deverá ser </w:t>
      </w:r>
      <w:r>
        <w:rPr>
          <w:sz w:val="24"/>
          <w:szCs w:val="24"/>
        </w:rPr>
        <w:t>anexado</w:t>
      </w:r>
      <w:r>
        <w:rPr>
          <w:rFonts w:eastAsia="Times New Roman" w:cs="Times New Roman"/>
          <w:color w:val="000000"/>
          <w:sz w:val="24"/>
          <w:szCs w:val="24"/>
        </w:rPr>
        <w:t xml:space="preserve"> pelo orientador no Módulo Pesquisa do SUAP dentro do período previsto no cronograma deste edital. A não entrega do relatório final acarretará em inadimplência do(a) orientador(a) o qual, nesta condição, não será certificado e ficará impedido de concorrer ao edital subsequente.</w:t>
      </w:r>
    </w:p>
    <w:p w14:paraId="1820FAAE" w14:textId="01DEE684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Apresentar os resultados alcançados no Seminário Institucional de Iniciação Científica e Tecnológica do IFG em 202</w:t>
      </w:r>
      <w:r w:rsidR="00243BF5">
        <w:rPr>
          <w:rFonts w:eastAsia="Times New Roman" w:cs="Times New Roman"/>
          <w:color w:val="000000"/>
          <w:sz w:val="24"/>
          <w:szCs w:val="24"/>
        </w:rPr>
        <w:t>6</w:t>
      </w:r>
      <w:r>
        <w:rPr>
          <w:rFonts w:eastAsia="Times New Roman" w:cs="Times New Roman"/>
          <w:color w:val="000000"/>
          <w:sz w:val="24"/>
          <w:szCs w:val="24"/>
        </w:rPr>
        <w:t>. Os resultados também poderão ser apresentados em outras oportunidades, tais como revistas científicas, congressos, jornadas científicas, etc., quando informado ou solicitado pela Diretoria de Pesquisa e Inovação da PROPPG do IFG.</w:t>
      </w:r>
    </w:p>
    <w:p w14:paraId="443D9BFC" w14:textId="7F685200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Nas publicações e trabalhos apresentados, fazer referência ao IFG à sua participação no Programa Institucional de Bolsas de Iniciação Científica - PIBIC-Jr e citar a agência de fomento da bolsa (CNPq).</w:t>
      </w:r>
    </w:p>
    <w:p w14:paraId="0A95E3EC" w14:textId="77777777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Não possuir vínculo empregatício.</w:t>
      </w:r>
    </w:p>
    <w:p w14:paraId="33559240" w14:textId="77777777" w:rsidR="00415B8A" w:rsidRDefault="004A3F5F">
      <w:pPr>
        <w:pStyle w:val="LO-normal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No caso de descumprimento desta exigência, o estudante ficará inadimplente com o programa, terá sua bolsa suspensa e não será certificado.</w:t>
      </w:r>
    </w:p>
    <w:p w14:paraId="74D87FF5" w14:textId="77777777" w:rsidR="00415B8A" w:rsidRDefault="00415B8A">
      <w:pPr>
        <w:pStyle w:val="LO-normal"/>
        <w:tabs>
          <w:tab w:val="left" w:pos="717"/>
          <w:tab w:val="left" w:pos="6820"/>
          <w:tab w:val="left" w:pos="7420"/>
          <w:tab w:val="left" w:pos="9047"/>
        </w:tabs>
        <w:spacing w:before="23"/>
        <w:rPr>
          <w:rFonts w:eastAsia="Times New Roman" w:cs="Times New Roman"/>
          <w:color w:val="000000"/>
          <w:sz w:val="24"/>
          <w:szCs w:val="24"/>
        </w:rPr>
      </w:pPr>
    </w:p>
    <w:p w14:paraId="30B1CA9F" w14:textId="18963AC3" w:rsidR="00415B8A" w:rsidRDefault="004A3F5F">
      <w:pPr>
        <w:pStyle w:val="LO-normal"/>
        <w:tabs>
          <w:tab w:val="left" w:pos="717"/>
          <w:tab w:val="left" w:pos="6820"/>
          <w:tab w:val="left" w:pos="7420"/>
          <w:tab w:val="left" w:pos="9047"/>
        </w:tabs>
        <w:spacing w:before="23"/>
        <w:ind w:left="3906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Local e Data: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/2025.</w:t>
      </w:r>
    </w:p>
    <w:p w14:paraId="2FB70FE7" w14:textId="77777777" w:rsidR="00415B8A" w:rsidRDefault="00415B8A">
      <w:pPr>
        <w:pStyle w:val="LO-normal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1CE9D81A" w14:textId="77777777" w:rsidR="00415B8A" w:rsidRDefault="00415B8A">
      <w:pPr>
        <w:pStyle w:val="LO-normal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5214265A" w14:textId="77777777" w:rsidR="00415B8A" w:rsidRDefault="00415B8A">
      <w:pPr>
        <w:pStyle w:val="LO-normal"/>
        <w:tabs>
          <w:tab w:val="left" w:pos="717"/>
        </w:tabs>
        <w:rPr>
          <w:rFonts w:eastAsia="Times New Roman" w:cs="Times New Roman"/>
          <w:color w:val="000000"/>
          <w:sz w:val="24"/>
          <w:szCs w:val="24"/>
        </w:rPr>
      </w:pPr>
    </w:p>
    <w:p w14:paraId="6A101A6B" w14:textId="77777777" w:rsidR="00415B8A" w:rsidRDefault="00415B8A">
      <w:pPr>
        <w:pStyle w:val="LO-normal"/>
        <w:tabs>
          <w:tab w:val="left" w:pos="717"/>
        </w:tabs>
        <w:spacing w:before="8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TableNormal"/>
        <w:tblW w:w="9327" w:type="dxa"/>
        <w:tblInd w:w="39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728"/>
        <w:gridCol w:w="1021"/>
        <w:gridCol w:w="4578"/>
      </w:tblGrid>
      <w:tr w:rsidR="00415B8A" w14:paraId="6503AEBB" w14:textId="77777777">
        <w:trPr>
          <w:trHeight w:val="274"/>
        </w:trPr>
        <w:tc>
          <w:tcPr>
            <w:tcW w:w="3728" w:type="dxa"/>
            <w:tcBorders>
              <w:top w:val="single" w:sz="12" w:space="0" w:color="000000"/>
            </w:tcBorders>
          </w:tcPr>
          <w:p w14:paraId="06D25EE7" w14:textId="77777777" w:rsidR="00415B8A" w:rsidRDefault="004A3F5F">
            <w:pPr>
              <w:pStyle w:val="LO-normal"/>
              <w:tabs>
                <w:tab w:val="left" w:pos="717"/>
              </w:tabs>
              <w:spacing w:line="252" w:lineRule="auto"/>
              <w:ind w:left="1288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Orientador/a</w:t>
            </w:r>
          </w:p>
        </w:tc>
        <w:tc>
          <w:tcPr>
            <w:tcW w:w="1021" w:type="dxa"/>
          </w:tcPr>
          <w:p w14:paraId="4F8F8A33" w14:textId="77777777" w:rsidR="00415B8A" w:rsidRDefault="00415B8A">
            <w:pPr>
              <w:pStyle w:val="LO-normal"/>
              <w:tabs>
                <w:tab w:val="left" w:pos="717"/>
              </w:tabs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12" w:space="0" w:color="000000"/>
            </w:tcBorders>
          </w:tcPr>
          <w:p w14:paraId="50B5AEE7" w14:textId="77777777" w:rsidR="00415B8A" w:rsidRDefault="004A3F5F">
            <w:pPr>
              <w:pStyle w:val="LO-normal"/>
              <w:tabs>
                <w:tab w:val="left" w:pos="717"/>
              </w:tabs>
              <w:spacing w:line="252" w:lineRule="auto"/>
              <w:ind w:left="15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Aluno(a) Bolsista</w:t>
            </w:r>
          </w:p>
        </w:tc>
      </w:tr>
    </w:tbl>
    <w:p w14:paraId="59531B77" w14:textId="77777777" w:rsidR="00415B8A" w:rsidRDefault="00415B8A">
      <w:pPr>
        <w:pStyle w:val="LO-normal"/>
        <w:tabs>
          <w:tab w:val="left" w:pos="717"/>
        </w:tabs>
        <w:spacing w:before="5" w:line="235" w:lineRule="auto"/>
        <w:ind w:left="296" w:right="8404"/>
        <w:jc w:val="both"/>
        <w:rPr>
          <w:rFonts w:eastAsia="Times New Roman" w:cs="Times New Roman"/>
          <w:color w:val="000000"/>
          <w:sz w:val="24"/>
          <w:szCs w:val="24"/>
        </w:rPr>
      </w:pPr>
    </w:p>
    <w:sectPr w:rsidR="00415B8A">
      <w:headerReference w:type="default" r:id="rId8"/>
      <w:footerReference w:type="default" r:id="rId9"/>
      <w:pgSz w:w="11906" w:h="16838"/>
      <w:pgMar w:top="2694" w:right="720" w:bottom="816" w:left="1120" w:header="1077" w:footer="28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59CC" w14:textId="77777777" w:rsidR="00207EC1" w:rsidRDefault="00207EC1">
      <w:r>
        <w:separator/>
      </w:r>
    </w:p>
  </w:endnote>
  <w:endnote w:type="continuationSeparator" w:id="0">
    <w:p w14:paraId="4103DAE8" w14:textId="77777777" w:rsidR="00207EC1" w:rsidRDefault="0020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50D9" w14:textId="77777777" w:rsidR="00415B8A" w:rsidRDefault="004A3F5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1956" w14:textId="77777777" w:rsidR="00207EC1" w:rsidRDefault="00207EC1">
      <w:r>
        <w:separator/>
      </w:r>
    </w:p>
  </w:footnote>
  <w:footnote w:type="continuationSeparator" w:id="0">
    <w:p w14:paraId="011BF485" w14:textId="77777777" w:rsidR="00207EC1" w:rsidRDefault="0020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1505" w14:textId="77777777" w:rsidR="00415B8A" w:rsidRDefault="004A3F5F">
    <w:pPr>
      <w:pStyle w:val="LO-normal"/>
      <w:spacing w:line="9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3" behindDoc="1" locked="0" layoutInCell="0" allowOverlap="1" wp14:anchorId="343B82D5" wp14:editId="6A1700F0">
          <wp:simplePos x="0" y="0"/>
          <wp:positionH relativeFrom="margin">
            <wp:posOffset>-285750</wp:posOffset>
          </wp:positionH>
          <wp:positionV relativeFrom="page">
            <wp:posOffset>591185</wp:posOffset>
          </wp:positionV>
          <wp:extent cx="1501140" cy="43116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0F8BF60B" wp14:editId="076ACB55">
          <wp:simplePos x="0" y="0"/>
          <wp:positionH relativeFrom="page">
            <wp:posOffset>5750560</wp:posOffset>
          </wp:positionH>
          <wp:positionV relativeFrom="page">
            <wp:posOffset>429260</wp:posOffset>
          </wp:positionV>
          <wp:extent cx="1356360" cy="589915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27072C5C" wp14:editId="593D8CE7">
              <wp:simplePos x="0" y="0"/>
              <wp:positionH relativeFrom="margin">
                <wp:posOffset>1605280</wp:posOffset>
              </wp:positionH>
              <wp:positionV relativeFrom="page">
                <wp:posOffset>491490</wp:posOffset>
              </wp:positionV>
              <wp:extent cx="3049905" cy="702945"/>
              <wp:effectExtent l="0" t="0" r="0" b="0"/>
              <wp:wrapNone/>
              <wp:docPr id="5" name="Figu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920" cy="70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A92C11" w14:textId="77777777" w:rsidR="00415B8A" w:rsidRDefault="004A3F5F">
                          <w:pPr>
                            <w:pStyle w:val="Contedodoquadro"/>
                            <w:spacing w:before="11"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350C71E7" w14:textId="77777777" w:rsidR="00415B8A" w:rsidRDefault="004A3F5F">
                          <w:pPr>
                            <w:pStyle w:val="Contedodoquadro"/>
                            <w:spacing w:before="3" w:line="240" w:lineRule="exact"/>
                            <w:ind w:left="20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8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397A69B5" w14:textId="77777777" w:rsidR="00415B8A" w:rsidRDefault="004A3F5F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8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072C5C" id="Figura 1" o:spid="_x0000_s1027" style="position:absolute;margin-left:126.4pt;margin-top:38.7pt;width:240.15pt;height:55.35pt;z-index:-5033164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" o:allowincell="f" filled="f" stroked="f" strokeweight="0">
              <v:textbox inset="0,0,0,0">
                <w:txbxContent>
                  <w:p w14:paraId="40A92C11" w14:textId="77777777" w:rsidR="00415B8A" w:rsidRDefault="004A3F5F">
                    <w:pPr>
                      <w:pStyle w:val="Contedodoquadro"/>
                      <w:spacing w:before="11" w:line="240" w:lineRule="exact"/>
                    </w:pPr>
                    <w:r>
                      <w:rPr>
                        <w:rFonts w:ascii="Arial" w:eastAsia="Arial" w:hAnsi="Arial"/>
                        <w:color w:val="000000"/>
                        <w:sz w:val="18"/>
                      </w:rPr>
                      <w:t>Ministério da Educação</w:t>
                    </w:r>
                  </w:p>
                  <w:p w14:paraId="350C71E7" w14:textId="77777777" w:rsidR="00415B8A" w:rsidRDefault="004A3F5F">
                    <w:pPr>
                      <w:pStyle w:val="Contedodoquadro"/>
                      <w:spacing w:before="3" w:line="240" w:lineRule="exact"/>
                      <w:ind w:left="20"/>
                    </w:pPr>
                    <w:r>
                      <w:rPr>
                        <w:rFonts w:ascii="Arial" w:eastAsia="Arial" w:hAnsi="Arial"/>
                        <w:color w:val="000000"/>
                        <w:sz w:val="18"/>
                      </w:rPr>
                      <w:t>Secretaria de Educação Profissional e Tecnológica Instituto Federal de Educação, Ciência e Tecnologia de Goiás</w:t>
                    </w:r>
                  </w:p>
                  <w:p w14:paraId="397A69B5" w14:textId="77777777" w:rsidR="00415B8A" w:rsidRDefault="004A3F5F">
                    <w:pPr>
                      <w:pStyle w:val="Contedodoquadro"/>
                      <w:spacing w:line="240" w:lineRule="exact"/>
                    </w:pPr>
                    <w:r>
                      <w:rPr>
                        <w:rFonts w:ascii="Arial" w:eastAsia="Arial" w:hAnsi="Arial"/>
                        <w:color w:val="000000"/>
                        <w:sz w:val="18"/>
                      </w:rPr>
                      <w:t>Pró-Reitoria de Pesquisa e Pós-Graduação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421"/>
    <w:multiLevelType w:val="multilevel"/>
    <w:tmpl w:val="C464C3EE"/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8C18BA"/>
    <w:multiLevelType w:val="multilevel"/>
    <w:tmpl w:val="77F2E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8522184">
    <w:abstractNumId w:val="0"/>
  </w:num>
  <w:num w:numId="2" w16cid:durableId="185148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8A"/>
    <w:rsid w:val="001915BF"/>
    <w:rsid w:val="00207EC1"/>
    <w:rsid w:val="00231F79"/>
    <w:rsid w:val="00243BF5"/>
    <w:rsid w:val="002C2702"/>
    <w:rsid w:val="00415B8A"/>
    <w:rsid w:val="004A3F5F"/>
    <w:rsid w:val="00B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0AE0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ind w:left="536" w:hanging="536"/>
      <w:jc w:val="center"/>
      <w:outlineLvl w:val="0"/>
    </w:pPr>
    <w:rPr>
      <w:rFonts w:eastAsia="Times New Roman" w:cs="Times New Roman"/>
      <w:b/>
      <w:color w:val="000000"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 w:hanging="716"/>
      <w:jc w:val="center"/>
      <w:outlineLvl w:val="1"/>
    </w:pPr>
    <w:rPr>
      <w:rFonts w:eastAsia="Times New Roman" w:cs="Times New Roman"/>
      <w:b/>
      <w:color w:val="000000"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rFonts w:eastAsia="Times New Roman" w:cs="Times New Roman"/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rFonts w:eastAsia="Times New Roman" w:cs="Times New Roman"/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rFonts w:eastAsia="Times New Roman" w:cs="Times New Roman"/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rFonts w:eastAsia="Times New Roman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rFonts w:eastAsia="Times New Roman" w:cs="Times New Roman"/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pPr>
      <w:suppressLineNumbers/>
      <w:tabs>
        <w:tab w:val="center" w:pos="5033"/>
        <w:tab w:val="right" w:pos="10066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B4H/FGRjIzvEAvxJRLBCKgqNxDw==">AMUW2mXoIOpEhNHk723pTFCblpByNvt5rYBn3AK95knz24xNhqijmGWgaJ017LJZxPgGakqj+9Rtb4sx2xnZiTCoZDQT3/LoF3we0RYSPeVxqj/AWf+l6Tk=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Débora Arantes</cp:lastModifiedBy>
  <cp:revision>6</cp:revision>
  <dcterms:created xsi:type="dcterms:W3CDTF">2025-11-07T12:21:00Z</dcterms:created>
  <dcterms:modified xsi:type="dcterms:W3CDTF">2025-11-07T14:56:00Z</dcterms:modified>
  <dc:language>pt-BR</dc:language>
</cp:coreProperties>
</file>